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99EC" w14:textId="77777777" w:rsidR="00C73DF7" w:rsidRPr="008737DD" w:rsidRDefault="00C73DF7" w:rsidP="008737DD">
      <w:pPr>
        <w:spacing w:line="480" w:lineRule="auto"/>
        <w:rPr>
          <w:rFonts w:ascii="Times New Roman" w:hAnsi="Times New Roman"/>
          <w:b/>
          <w:bCs/>
          <w:sz w:val="24"/>
          <w:szCs w:val="24"/>
        </w:rPr>
      </w:pPr>
    </w:p>
    <w:p w14:paraId="5FB0A396" w14:textId="77777777" w:rsidR="00C73DF7" w:rsidRPr="008737DD" w:rsidRDefault="00C73DF7" w:rsidP="008737DD">
      <w:pPr>
        <w:spacing w:line="480" w:lineRule="auto"/>
        <w:ind w:firstLine="720"/>
        <w:jc w:val="center"/>
        <w:rPr>
          <w:rFonts w:ascii="Times New Roman" w:hAnsi="Times New Roman"/>
          <w:b/>
          <w:bCs/>
          <w:sz w:val="24"/>
          <w:szCs w:val="24"/>
        </w:rPr>
      </w:pPr>
    </w:p>
    <w:p w14:paraId="16809BD1" w14:textId="77777777" w:rsidR="00C73DF7" w:rsidRPr="008737DD" w:rsidRDefault="00C73DF7" w:rsidP="008737DD">
      <w:pPr>
        <w:spacing w:line="480" w:lineRule="auto"/>
        <w:ind w:firstLine="720"/>
        <w:jc w:val="center"/>
        <w:rPr>
          <w:rFonts w:ascii="Times New Roman" w:hAnsi="Times New Roman"/>
          <w:b/>
          <w:bCs/>
          <w:sz w:val="24"/>
          <w:szCs w:val="24"/>
        </w:rPr>
      </w:pPr>
    </w:p>
    <w:p w14:paraId="5EE67119" w14:textId="77777777" w:rsidR="00C73DF7" w:rsidRPr="008737DD" w:rsidRDefault="00C73DF7" w:rsidP="008737DD">
      <w:pPr>
        <w:spacing w:line="480" w:lineRule="auto"/>
        <w:ind w:firstLine="720"/>
        <w:jc w:val="center"/>
        <w:rPr>
          <w:rFonts w:ascii="Times New Roman" w:hAnsi="Times New Roman"/>
          <w:b/>
          <w:bCs/>
          <w:sz w:val="24"/>
          <w:szCs w:val="24"/>
        </w:rPr>
      </w:pPr>
    </w:p>
    <w:p w14:paraId="498DB38F" w14:textId="77777777" w:rsidR="00C73DF7" w:rsidRPr="008737DD" w:rsidRDefault="00C73DF7" w:rsidP="008737DD">
      <w:pPr>
        <w:spacing w:line="480" w:lineRule="auto"/>
        <w:ind w:firstLine="720"/>
        <w:jc w:val="center"/>
        <w:rPr>
          <w:rFonts w:ascii="Times New Roman" w:hAnsi="Times New Roman"/>
          <w:b/>
          <w:bCs/>
          <w:sz w:val="24"/>
          <w:szCs w:val="24"/>
        </w:rPr>
      </w:pPr>
    </w:p>
    <w:p w14:paraId="5C2E48DE" w14:textId="77777777" w:rsidR="00C73DF7" w:rsidRPr="008737DD" w:rsidRDefault="00C73DF7" w:rsidP="008737DD">
      <w:pPr>
        <w:spacing w:line="480" w:lineRule="auto"/>
        <w:ind w:firstLine="720"/>
        <w:jc w:val="center"/>
        <w:rPr>
          <w:rFonts w:ascii="Times New Roman" w:hAnsi="Times New Roman"/>
          <w:b/>
          <w:bCs/>
          <w:sz w:val="24"/>
          <w:szCs w:val="24"/>
        </w:rPr>
      </w:pPr>
    </w:p>
    <w:p w14:paraId="76AE5745" w14:textId="77777777" w:rsidR="00C73DF7" w:rsidRPr="008737DD" w:rsidRDefault="00C73DF7" w:rsidP="008737DD">
      <w:pPr>
        <w:spacing w:line="480" w:lineRule="auto"/>
        <w:ind w:firstLine="720"/>
        <w:jc w:val="center"/>
        <w:rPr>
          <w:rFonts w:ascii="Times New Roman" w:hAnsi="Times New Roman"/>
          <w:b/>
          <w:bCs/>
          <w:sz w:val="24"/>
          <w:szCs w:val="24"/>
        </w:rPr>
      </w:pPr>
    </w:p>
    <w:p w14:paraId="1956DE1E" w14:textId="77777777" w:rsidR="00C73DF7" w:rsidRPr="008737DD" w:rsidRDefault="00C73DF7" w:rsidP="008737DD">
      <w:pPr>
        <w:spacing w:line="480" w:lineRule="auto"/>
        <w:ind w:firstLine="720"/>
        <w:jc w:val="center"/>
        <w:rPr>
          <w:rFonts w:ascii="Times New Roman" w:hAnsi="Times New Roman"/>
          <w:b/>
          <w:bCs/>
          <w:sz w:val="24"/>
          <w:szCs w:val="24"/>
        </w:rPr>
      </w:pPr>
    </w:p>
    <w:p w14:paraId="3493D5AE" w14:textId="77777777" w:rsidR="00C73DF7" w:rsidRPr="008737DD" w:rsidRDefault="00C73DF7" w:rsidP="008737DD">
      <w:pPr>
        <w:spacing w:line="480" w:lineRule="auto"/>
        <w:ind w:firstLine="720"/>
        <w:jc w:val="center"/>
        <w:rPr>
          <w:rFonts w:ascii="Times New Roman" w:hAnsi="Times New Roman"/>
          <w:b/>
          <w:bCs/>
          <w:sz w:val="24"/>
          <w:szCs w:val="24"/>
        </w:rPr>
      </w:pPr>
    </w:p>
    <w:p w14:paraId="26793134" w14:textId="77777777" w:rsidR="00C73DF7" w:rsidRPr="008737DD" w:rsidRDefault="00C73DF7" w:rsidP="008737DD">
      <w:pPr>
        <w:spacing w:line="480" w:lineRule="auto"/>
        <w:rPr>
          <w:rFonts w:ascii="Times New Roman" w:hAnsi="Times New Roman"/>
          <w:b/>
          <w:bCs/>
          <w:sz w:val="24"/>
          <w:szCs w:val="24"/>
        </w:rPr>
      </w:pPr>
    </w:p>
    <w:p w14:paraId="12616C30" w14:textId="77777777" w:rsidR="00C73DF7" w:rsidRPr="008737DD" w:rsidRDefault="00C73DF7" w:rsidP="008737DD">
      <w:pPr>
        <w:spacing w:line="480" w:lineRule="auto"/>
        <w:ind w:firstLine="720"/>
        <w:rPr>
          <w:rFonts w:ascii="Times New Roman" w:hAnsi="Times New Roman"/>
          <w:b/>
          <w:bCs/>
          <w:sz w:val="24"/>
          <w:szCs w:val="24"/>
        </w:rPr>
      </w:pPr>
    </w:p>
    <w:p w14:paraId="3E802E2D" w14:textId="77777777" w:rsidR="00C73DF7" w:rsidRPr="008737DD" w:rsidRDefault="00C73DF7"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Financial Report.</w:t>
      </w:r>
    </w:p>
    <w:p w14:paraId="56784BCA" w14:textId="77777777" w:rsidR="00C73DF7" w:rsidRPr="008737DD" w:rsidRDefault="00C73DF7"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Name:</w:t>
      </w:r>
    </w:p>
    <w:p w14:paraId="60005D3F" w14:textId="77777777" w:rsidR="00C73DF7" w:rsidRPr="008737DD" w:rsidRDefault="00C73DF7"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University:</w:t>
      </w:r>
    </w:p>
    <w:p w14:paraId="09062410" w14:textId="77777777" w:rsidR="00C73DF7" w:rsidRPr="008737DD" w:rsidRDefault="00C73DF7"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Date:</w:t>
      </w:r>
    </w:p>
    <w:p w14:paraId="4BA23C0C" w14:textId="77777777" w:rsidR="00C73DF7" w:rsidRPr="008737DD" w:rsidRDefault="00C73DF7" w:rsidP="008737DD">
      <w:pPr>
        <w:spacing w:line="480" w:lineRule="auto"/>
        <w:ind w:firstLine="720"/>
        <w:jc w:val="center"/>
        <w:rPr>
          <w:rFonts w:ascii="Times New Roman" w:hAnsi="Times New Roman"/>
          <w:bCs/>
          <w:sz w:val="24"/>
          <w:szCs w:val="24"/>
        </w:rPr>
      </w:pPr>
    </w:p>
    <w:p w14:paraId="29E68814" w14:textId="77777777" w:rsidR="0056329D" w:rsidRPr="008737DD" w:rsidRDefault="0056329D" w:rsidP="008737DD">
      <w:pPr>
        <w:spacing w:line="480" w:lineRule="auto"/>
        <w:rPr>
          <w:rFonts w:ascii="Times New Roman" w:hAnsi="Times New Roman"/>
          <w:b/>
          <w:bCs/>
          <w:sz w:val="24"/>
          <w:szCs w:val="24"/>
        </w:rPr>
      </w:pPr>
    </w:p>
    <w:p w14:paraId="0BFF3A71" w14:textId="77777777" w:rsidR="009B50E1" w:rsidRDefault="009B50E1" w:rsidP="008737DD">
      <w:pPr>
        <w:spacing w:line="480" w:lineRule="auto"/>
        <w:ind w:firstLine="720"/>
        <w:jc w:val="center"/>
        <w:rPr>
          <w:rFonts w:ascii="Times New Roman" w:hAnsi="Times New Roman"/>
          <w:b/>
          <w:bCs/>
          <w:sz w:val="24"/>
          <w:szCs w:val="24"/>
        </w:rPr>
      </w:pPr>
      <w:r>
        <w:rPr>
          <w:rFonts w:ascii="Times New Roman" w:hAnsi="Times New Roman"/>
          <w:b/>
          <w:bCs/>
          <w:sz w:val="24"/>
          <w:szCs w:val="24"/>
        </w:rPr>
        <w:lastRenderedPageBreak/>
        <w:t>Part A</w:t>
      </w:r>
    </w:p>
    <w:p w14:paraId="5971A5FD" w14:textId="77777777" w:rsidR="002661F8" w:rsidRPr="008737DD" w:rsidRDefault="00983F90" w:rsidP="008737DD">
      <w:pPr>
        <w:spacing w:line="480" w:lineRule="auto"/>
        <w:ind w:firstLine="720"/>
        <w:jc w:val="center"/>
        <w:rPr>
          <w:rFonts w:ascii="Times New Roman" w:hAnsi="Times New Roman"/>
          <w:b/>
          <w:bCs/>
          <w:sz w:val="24"/>
          <w:szCs w:val="24"/>
        </w:rPr>
      </w:pPr>
      <w:r w:rsidRPr="008737DD">
        <w:rPr>
          <w:rFonts w:ascii="Times New Roman" w:hAnsi="Times New Roman"/>
          <w:b/>
          <w:bCs/>
          <w:sz w:val="24"/>
          <w:szCs w:val="24"/>
        </w:rPr>
        <w:t>Introduction</w:t>
      </w:r>
    </w:p>
    <w:p w14:paraId="77F9C9CD" w14:textId="77777777" w:rsidR="00025323" w:rsidRDefault="008737DD" w:rsidP="008737DD">
      <w:pPr>
        <w:pStyle w:val="NormalWeb"/>
        <w:spacing w:before="0" w:beforeAutospacing="0" w:after="0" w:afterAutospacing="0" w:line="480" w:lineRule="auto"/>
        <w:ind w:firstLine="720"/>
        <w:rPr>
          <w:color w:val="0E101A"/>
        </w:rPr>
      </w:pPr>
      <w:r w:rsidRPr="008737DD">
        <w:rPr>
          <w:color w:val="0E101A"/>
        </w:rPr>
        <w:t>The financial statement is a mechanism used to convey critical economic facts to all internal a</w:t>
      </w:r>
      <w:r w:rsidR="009B50E1">
        <w:rPr>
          <w:color w:val="0E101A"/>
        </w:rPr>
        <w:t>nd external audiences by using v</w:t>
      </w:r>
      <w:r w:rsidRPr="008737DD">
        <w:rPr>
          <w:color w:val="0E101A"/>
        </w:rPr>
        <w:t xml:space="preserve">arious core performance metrics to encompass all aspects of financial relations. The financial report consists of three types; the revenue report showing the performance of the business over the whole period by finding gross profit that is affected by other operating expenses and revenues depending on the nature of the </w:t>
      </w:r>
      <w:r w:rsidR="009B50E1">
        <w:rPr>
          <w:color w:val="0E101A"/>
        </w:rPr>
        <w:t>company to achieve net revenues.</w:t>
      </w:r>
    </w:p>
    <w:p w14:paraId="44BFB715" w14:textId="77777777" w:rsidR="001F2E43" w:rsidRDefault="008737DD" w:rsidP="008737DD">
      <w:pPr>
        <w:pStyle w:val="NormalWeb"/>
        <w:spacing w:before="0" w:beforeAutospacing="0" w:after="0" w:afterAutospacing="0" w:line="480" w:lineRule="auto"/>
        <w:ind w:firstLine="720"/>
        <w:rPr>
          <w:color w:val="0E101A"/>
        </w:rPr>
      </w:pPr>
      <w:r w:rsidRPr="008737DD">
        <w:rPr>
          <w:color w:val="0E101A"/>
        </w:rPr>
        <w:t xml:space="preserve"> </w:t>
      </w:r>
      <w:r w:rsidR="009B50E1" w:rsidRPr="008737DD">
        <w:rPr>
          <w:color w:val="0E101A"/>
        </w:rPr>
        <w:t>Th</w:t>
      </w:r>
      <w:r w:rsidR="009B50E1">
        <w:rPr>
          <w:color w:val="0E101A"/>
        </w:rPr>
        <w:t>e balance sheet shows</w:t>
      </w:r>
      <w:r w:rsidRPr="008737DD">
        <w:rPr>
          <w:color w:val="0E101A"/>
        </w:rPr>
        <w:t xml:space="preserve"> the business's assets and liabilities, and the equi</w:t>
      </w:r>
      <w:r w:rsidR="00025323">
        <w:rPr>
          <w:color w:val="0E101A"/>
        </w:rPr>
        <w:t>ty of its shareholders when liabilities are deducted from the assets</w:t>
      </w:r>
      <w:r w:rsidR="009B50E1">
        <w:rPr>
          <w:color w:val="0E101A"/>
        </w:rPr>
        <w:t>.</w:t>
      </w:r>
      <w:r w:rsidR="00025323">
        <w:rPr>
          <w:color w:val="0E101A"/>
        </w:rPr>
        <w:t xml:space="preserve"> Therefore, it does not indicate the company’s gross or net revenues.  In a profit and loss account, the revenue section reflects the sales and turnovers which is the gross revenues</w:t>
      </w:r>
      <w:r w:rsidR="00FE1814">
        <w:rPr>
          <w:color w:val="0E101A"/>
        </w:rPr>
        <w:t xml:space="preserve"> </w:t>
      </w:r>
      <w:r w:rsidR="00FE1814" w:rsidRPr="00FE1814">
        <w:rPr>
          <w:color w:val="0E101A"/>
        </w:rPr>
        <w:t>(</w:t>
      </w:r>
      <w:proofErr w:type="spellStart"/>
      <w:r w:rsidR="00FE1814" w:rsidRPr="00FE1814">
        <w:rPr>
          <w:color w:val="0E101A"/>
        </w:rPr>
        <w:t>Hasanaj</w:t>
      </w:r>
      <w:proofErr w:type="spellEnd"/>
      <w:r w:rsidR="00FE1814" w:rsidRPr="00FE1814">
        <w:rPr>
          <w:color w:val="0E101A"/>
        </w:rPr>
        <w:t xml:space="preserve"> &amp; </w:t>
      </w:r>
      <w:proofErr w:type="spellStart"/>
      <w:r w:rsidR="00FE1814" w:rsidRPr="00FE1814">
        <w:rPr>
          <w:color w:val="0E101A"/>
        </w:rPr>
        <w:t>Kuqi</w:t>
      </w:r>
      <w:proofErr w:type="spellEnd"/>
      <w:r w:rsidR="00FE1814" w:rsidRPr="00FE1814">
        <w:rPr>
          <w:color w:val="0E101A"/>
        </w:rPr>
        <w:t>, 2019)</w:t>
      </w:r>
      <w:r w:rsidR="00025323">
        <w:rPr>
          <w:color w:val="0E101A"/>
        </w:rPr>
        <w:t xml:space="preserve">. However, when the expenses are deducted, the statement reflects the net revenues of the company. </w:t>
      </w:r>
      <w:r w:rsidR="009B50E1">
        <w:rPr>
          <w:color w:val="0E101A"/>
        </w:rPr>
        <w:t xml:space="preserve"> </w:t>
      </w:r>
    </w:p>
    <w:p w14:paraId="09DF72FB" w14:textId="77777777" w:rsidR="001F2E43" w:rsidRDefault="009B50E1" w:rsidP="008737DD">
      <w:pPr>
        <w:pStyle w:val="NormalWeb"/>
        <w:spacing w:before="0" w:beforeAutospacing="0" w:after="0" w:afterAutospacing="0" w:line="480" w:lineRule="auto"/>
        <w:ind w:firstLine="720"/>
        <w:rPr>
          <w:color w:val="0E101A"/>
        </w:rPr>
      </w:pPr>
      <w:r>
        <w:rPr>
          <w:color w:val="0E101A"/>
        </w:rPr>
        <w:t>Gross revenue</w:t>
      </w:r>
      <w:r w:rsidR="008737DD" w:rsidRPr="008737DD">
        <w:rPr>
          <w:color w:val="0E101A"/>
        </w:rPr>
        <w:t xml:space="preserve"> is the gross profit before expenditures are deducted, while net revenue is the total revenues after expenses are deducted</w:t>
      </w:r>
      <w:r w:rsidR="001F2E43">
        <w:rPr>
          <w:color w:val="0E101A"/>
        </w:rPr>
        <w:t xml:space="preserve"> </w:t>
      </w:r>
      <w:r w:rsidR="001F2E43" w:rsidRPr="008737DD">
        <w:rPr>
          <w:color w:val="0E101A"/>
        </w:rPr>
        <w:t>(Fin</w:t>
      </w:r>
      <w:r w:rsidR="001F2E43">
        <w:rPr>
          <w:color w:val="0E101A"/>
        </w:rPr>
        <w:t>ancial Statement Analysis,2016)</w:t>
      </w:r>
      <w:r w:rsidR="001F2E43" w:rsidRPr="008737DD">
        <w:rPr>
          <w:color w:val="0E101A"/>
        </w:rPr>
        <w:t>.</w:t>
      </w:r>
      <w:r w:rsidR="001F2E43">
        <w:rPr>
          <w:color w:val="0E101A"/>
        </w:rPr>
        <w:t xml:space="preserve"> A company can decide to record its financial information using the gross revenue format if it is the provider of a service or product. Moreover, if the company has assumed an unmitigated inventory risk it uses the gross revenues format. On the other hand, if the company plays the role of an agent in a transaction, it records its income using the net revenues format. </w:t>
      </w:r>
    </w:p>
    <w:p w14:paraId="5C4AAC32" w14:textId="77777777" w:rsidR="008F4035" w:rsidRDefault="008F4035" w:rsidP="008737DD">
      <w:pPr>
        <w:pStyle w:val="NormalWeb"/>
        <w:spacing w:before="0" w:beforeAutospacing="0" w:after="0" w:afterAutospacing="0" w:line="480" w:lineRule="auto"/>
        <w:ind w:firstLine="720"/>
        <w:rPr>
          <w:color w:val="0E101A"/>
        </w:rPr>
      </w:pPr>
      <w:r>
        <w:rPr>
          <w:color w:val="0E101A"/>
        </w:rPr>
        <w:t xml:space="preserve">When reporting the income in gross format, it is important to estimate the inventory in the company’s warehouse and the inventory in transit. One of the common errors managers make is making </w:t>
      </w:r>
      <w:r w:rsidR="00736B35">
        <w:rPr>
          <w:color w:val="0E101A"/>
        </w:rPr>
        <w:t xml:space="preserve">a </w:t>
      </w:r>
      <w:r>
        <w:rPr>
          <w:color w:val="0E101A"/>
        </w:rPr>
        <w:t>double entry on the sales return</w:t>
      </w:r>
      <w:r w:rsidR="00FE1814">
        <w:rPr>
          <w:color w:val="0E101A"/>
        </w:rPr>
        <w:t xml:space="preserve"> </w:t>
      </w:r>
      <w:r w:rsidR="00FE1814" w:rsidRPr="00FE1814">
        <w:rPr>
          <w:color w:val="0E101A"/>
        </w:rPr>
        <w:t>(</w:t>
      </w:r>
      <w:proofErr w:type="spellStart"/>
      <w:r w:rsidR="00FE1814" w:rsidRPr="00FE1814">
        <w:rPr>
          <w:color w:val="0E101A"/>
        </w:rPr>
        <w:t>Hasanaj</w:t>
      </w:r>
      <w:proofErr w:type="spellEnd"/>
      <w:r w:rsidR="00FE1814" w:rsidRPr="00FE1814">
        <w:rPr>
          <w:color w:val="0E101A"/>
        </w:rPr>
        <w:t xml:space="preserve"> &amp; </w:t>
      </w:r>
      <w:proofErr w:type="spellStart"/>
      <w:r w:rsidR="00FE1814" w:rsidRPr="00FE1814">
        <w:rPr>
          <w:color w:val="0E101A"/>
        </w:rPr>
        <w:t>Kuqi</w:t>
      </w:r>
      <w:proofErr w:type="spellEnd"/>
      <w:r w:rsidR="00FE1814" w:rsidRPr="00FE1814">
        <w:rPr>
          <w:color w:val="0E101A"/>
        </w:rPr>
        <w:t>, 2019)</w:t>
      </w:r>
      <w:r>
        <w:rPr>
          <w:color w:val="0E101A"/>
        </w:rPr>
        <w:t xml:space="preserve">. If the company has many inventories, it becomes difficult for a manager to keep accurate track of them. </w:t>
      </w:r>
    </w:p>
    <w:p w14:paraId="37BCF007" w14:textId="77777777" w:rsidR="008F4035" w:rsidRDefault="008F4035" w:rsidP="008737DD">
      <w:pPr>
        <w:pStyle w:val="NormalWeb"/>
        <w:spacing w:before="0" w:beforeAutospacing="0" w:after="0" w:afterAutospacing="0" w:line="480" w:lineRule="auto"/>
        <w:ind w:firstLine="720"/>
        <w:jc w:val="center"/>
        <w:rPr>
          <w:rStyle w:val="Strong"/>
          <w:color w:val="0E101A"/>
        </w:rPr>
      </w:pPr>
      <w:r>
        <w:rPr>
          <w:rStyle w:val="Strong"/>
          <w:color w:val="0E101A"/>
        </w:rPr>
        <w:lastRenderedPageBreak/>
        <w:t xml:space="preserve">Part B </w:t>
      </w:r>
    </w:p>
    <w:p w14:paraId="66510BAA"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Clinical information obtained from the OSHPD website</w:t>
      </w:r>
    </w:p>
    <w:p w14:paraId="4E3971C4"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Annual Financial Disclosure Report of Hospital</w:t>
      </w:r>
    </w:p>
    <w:p w14:paraId="0CCE5375" w14:textId="7777777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This study is sent annually to each State of California</w:t>
      </w:r>
      <w:r w:rsidR="00736B35">
        <w:rPr>
          <w:color w:val="0E101A"/>
        </w:rPr>
        <w:t>-</w:t>
      </w:r>
      <w:r w:rsidRPr="008737DD">
        <w:rPr>
          <w:color w:val="0E101A"/>
        </w:rPr>
        <w:t>approved hospital. The gathered information covers possession, number of beds, balance sheets and financial statements, payers' earnings, and natural classified expenditures.</w:t>
      </w:r>
    </w:p>
    <w:p w14:paraId="62646E84" w14:textId="77777777" w:rsidR="008737DD" w:rsidRPr="008737DD" w:rsidRDefault="008737DD" w:rsidP="008737DD">
      <w:pPr>
        <w:pStyle w:val="NormalWeb"/>
        <w:spacing w:before="0" w:beforeAutospacing="0" w:after="0" w:afterAutospacing="0" w:line="480" w:lineRule="auto"/>
        <w:ind w:firstLine="720"/>
        <w:jc w:val="center"/>
        <w:rPr>
          <w:color w:val="0E101A"/>
        </w:rPr>
      </w:pPr>
    </w:p>
    <w:p w14:paraId="41F0B4F1"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Annual financial disclosure a</w:t>
      </w:r>
      <w:r w:rsidR="008F4035">
        <w:rPr>
          <w:rStyle w:val="Strong"/>
          <w:color w:val="0E101A"/>
        </w:rPr>
        <w:t>nd medic</w:t>
      </w:r>
      <w:r w:rsidR="008F4035" w:rsidRPr="008737DD">
        <w:rPr>
          <w:rStyle w:val="Strong"/>
          <w:color w:val="0E101A"/>
        </w:rPr>
        <w:t>al</w:t>
      </w:r>
      <w:r w:rsidRPr="008737DD">
        <w:rPr>
          <w:rStyle w:val="Strong"/>
          <w:color w:val="0E101A"/>
        </w:rPr>
        <w:t xml:space="preserve"> cost report for Long-Term Care</w:t>
      </w:r>
    </w:p>
    <w:p w14:paraId="4A5A461C" w14:textId="7777777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 xml:space="preserve">This study is produced annually for each qualified treatment </w:t>
      </w:r>
      <w:r w:rsidR="008F4035" w:rsidRPr="008737DD">
        <w:rPr>
          <w:color w:val="0E101A"/>
        </w:rPr>
        <w:t>center</w:t>
      </w:r>
      <w:r w:rsidRPr="008737DD">
        <w:rPr>
          <w:color w:val="0E101A"/>
        </w:rPr>
        <w:t>, intermediate care unit, the mentally disabled/developed</w:t>
      </w:r>
      <w:r w:rsidR="000C5F34">
        <w:rPr>
          <w:color w:val="0E101A"/>
        </w:rPr>
        <w:t>,</w:t>
      </w:r>
      <w:r w:rsidR="00736B35">
        <w:rPr>
          <w:color w:val="0E101A"/>
        </w:rPr>
        <w:t xml:space="preserve"> </w:t>
      </w:r>
      <w:r w:rsidRPr="008737DD">
        <w:rPr>
          <w:color w:val="0E101A"/>
        </w:rPr>
        <w:t>and the congregation of state-licensed living health facilities. The gathered information covers possession, number of beds, balance sheets and financial statements, payers' earnings, and n</w:t>
      </w:r>
      <w:r w:rsidR="008F4035">
        <w:rPr>
          <w:color w:val="0E101A"/>
        </w:rPr>
        <w:t xml:space="preserve">atural classified expenditures. The information </w:t>
      </w:r>
      <w:r w:rsidR="00CF5C87">
        <w:rPr>
          <w:color w:val="0E101A"/>
        </w:rPr>
        <w:t>on annual</w:t>
      </w:r>
      <w:r w:rsidR="008F4035">
        <w:rPr>
          <w:color w:val="0E101A"/>
        </w:rPr>
        <w:t xml:space="preserve"> reports is available at</w:t>
      </w:r>
      <w:r w:rsidRPr="008737DD">
        <w:rPr>
          <w:color w:val="0E101A"/>
        </w:rPr>
        <w:t xml:space="preserve"> SIERA's health services.</w:t>
      </w:r>
    </w:p>
    <w:p w14:paraId="044081BC" w14:textId="77777777" w:rsidR="008737DD" w:rsidRPr="008737DD" w:rsidRDefault="008737DD" w:rsidP="008737DD">
      <w:pPr>
        <w:pStyle w:val="NormalWeb"/>
        <w:spacing w:before="0" w:beforeAutospacing="0" w:after="0" w:afterAutospacing="0" w:line="480" w:lineRule="auto"/>
        <w:ind w:firstLine="720"/>
        <w:rPr>
          <w:color w:val="0E101A"/>
        </w:rPr>
      </w:pPr>
    </w:p>
    <w:p w14:paraId="39BDA971"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Financial and use quarterly reports</w:t>
      </w:r>
      <w:r w:rsidRPr="008737DD">
        <w:rPr>
          <w:color w:val="0E101A"/>
        </w:rPr>
        <w:t>.</w:t>
      </w:r>
    </w:p>
    <w:p w14:paraId="3C1A2AF8" w14:textId="7777777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This report is sent periodic</w:t>
      </w:r>
      <w:r w:rsidR="000C5F34">
        <w:rPr>
          <w:color w:val="0E101A"/>
        </w:rPr>
        <w:t xml:space="preserve">ally by each state of </w:t>
      </w:r>
      <w:proofErr w:type="spellStart"/>
      <w:r w:rsidR="000C5F34">
        <w:rPr>
          <w:color w:val="0E101A"/>
        </w:rPr>
        <w:t>Californi</w:t>
      </w:r>
      <w:proofErr w:type="spellEnd"/>
      <w:r w:rsidR="000C5F34">
        <w:rPr>
          <w:color w:val="0E101A"/>
        </w:rPr>
        <w:t>-</w:t>
      </w:r>
      <w:r w:rsidRPr="008737DD">
        <w:rPr>
          <w:color w:val="0E101A"/>
        </w:rPr>
        <w:t xml:space="preserve"> approved hospital. The gathered details contain a summary of financial an</w:t>
      </w:r>
      <w:r w:rsidR="008F4035">
        <w:rPr>
          <w:color w:val="0E101A"/>
        </w:rPr>
        <w:t>d use information. The information on quarterly reports is available at</w:t>
      </w:r>
      <w:r w:rsidRPr="008737DD">
        <w:rPr>
          <w:color w:val="0E101A"/>
        </w:rPr>
        <w:t xml:space="preserve"> SIERA's health facilities.</w:t>
      </w:r>
    </w:p>
    <w:p w14:paraId="52EF3A8B" w14:textId="77777777" w:rsidR="008737DD" w:rsidRPr="008737DD" w:rsidRDefault="008737DD" w:rsidP="008737DD">
      <w:pPr>
        <w:pStyle w:val="NormalWeb"/>
        <w:spacing w:before="0" w:beforeAutospacing="0" w:after="0" w:afterAutospacing="0" w:line="480" w:lineRule="auto"/>
        <w:ind w:firstLine="720"/>
        <w:jc w:val="center"/>
        <w:rPr>
          <w:color w:val="0E101A"/>
        </w:rPr>
      </w:pPr>
    </w:p>
    <w:p w14:paraId="3EA5C727"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Accessible data portal of CHHS</w:t>
      </w:r>
    </w:p>
    <w:p w14:paraId="78D60924" w14:textId="77777777" w:rsidR="008737DD" w:rsidRDefault="008737DD" w:rsidP="008737DD">
      <w:pPr>
        <w:pStyle w:val="NormalWeb"/>
        <w:spacing w:before="0" w:beforeAutospacing="0" w:after="0" w:afterAutospacing="0" w:line="480" w:lineRule="auto"/>
        <w:ind w:firstLine="720"/>
        <w:rPr>
          <w:color w:val="0E101A"/>
        </w:rPr>
      </w:pPr>
      <w:r w:rsidRPr="008737DD">
        <w:rPr>
          <w:color w:val="0E101A"/>
        </w:rPr>
        <w:t>This Site provides access to structured results, which are freely accessible to individuals, businesses, analysts, writers, developers, and governments to retrieve, re-sort, evaluate and redistribute (</w:t>
      </w:r>
      <w:proofErr w:type="spellStart"/>
      <w:r w:rsidRPr="008737DD">
        <w:rPr>
          <w:color w:val="0E101A"/>
        </w:rPr>
        <w:t>Petak</w:t>
      </w:r>
      <w:proofErr w:type="spellEnd"/>
      <w:r w:rsidRPr="008737DD">
        <w:rPr>
          <w:color w:val="0E101A"/>
        </w:rPr>
        <w:t>, 2011).</w:t>
      </w:r>
    </w:p>
    <w:p w14:paraId="4629B273" w14:textId="77777777" w:rsidR="00CF5C87" w:rsidRDefault="00CF5C87" w:rsidP="008737DD">
      <w:pPr>
        <w:pStyle w:val="NormalWeb"/>
        <w:spacing w:before="0" w:beforeAutospacing="0" w:after="0" w:afterAutospacing="0" w:line="480" w:lineRule="auto"/>
        <w:ind w:firstLine="720"/>
        <w:rPr>
          <w:color w:val="0E101A"/>
        </w:rPr>
      </w:pPr>
      <w:r>
        <w:rPr>
          <w:color w:val="0E101A"/>
        </w:rPr>
        <w:lastRenderedPageBreak/>
        <w:t>Financial statements are useful when planning and managing budgets. Since the financial landscape is dynamic, organizations should not use previous financial statements as a starting point for future budgets. Instead, historical financial information is crucial when building a budget</w:t>
      </w:r>
      <w:r w:rsidR="00FE1814">
        <w:rPr>
          <w:color w:val="0E101A"/>
        </w:rPr>
        <w:t xml:space="preserve"> </w:t>
      </w:r>
      <w:r w:rsidR="00FE1814" w:rsidRPr="00FE1814">
        <w:rPr>
          <w:color w:val="0E101A"/>
        </w:rPr>
        <w:t>(SZYDEŁKO &amp; BIADACZ, 2016)</w:t>
      </w:r>
      <w:r>
        <w:rPr>
          <w:color w:val="0E101A"/>
        </w:rPr>
        <w:t xml:space="preserve">. Understanding the organization’s financial history and health is essential when budgeting and should be combined with forward-thinking. </w:t>
      </w:r>
    </w:p>
    <w:p w14:paraId="48AFAFBB" w14:textId="77777777" w:rsidR="00CF5C87" w:rsidRDefault="00CF5C87" w:rsidP="008737DD">
      <w:pPr>
        <w:pStyle w:val="NormalWeb"/>
        <w:spacing w:before="0" w:beforeAutospacing="0" w:after="0" w:afterAutospacing="0" w:line="480" w:lineRule="auto"/>
        <w:ind w:firstLine="720"/>
        <w:rPr>
          <w:color w:val="0E101A"/>
        </w:rPr>
      </w:pPr>
      <w:r>
        <w:rPr>
          <w:color w:val="0E101A"/>
        </w:rPr>
        <w:t xml:space="preserve">The medical cost information enables the managers to see the company’s expenses and can highlight areas where it is possible to cut costs. Viewing the company’s expenses gives the company a chance to reallocate resources where they are needed the most. </w:t>
      </w:r>
    </w:p>
    <w:p w14:paraId="16F57D7D" w14:textId="77777777" w:rsidR="00CF5C87" w:rsidRDefault="00CF5C87" w:rsidP="00CF5C87">
      <w:pPr>
        <w:pStyle w:val="NormalWeb"/>
        <w:spacing w:before="0" w:beforeAutospacing="0" w:after="0" w:afterAutospacing="0" w:line="480" w:lineRule="auto"/>
        <w:jc w:val="center"/>
        <w:rPr>
          <w:rStyle w:val="Strong"/>
          <w:color w:val="0E101A"/>
        </w:rPr>
      </w:pPr>
      <w:r>
        <w:rPr>
          <w:rStyle w:val="Strong"/>
          <w:color w:val="0E101A"/>
        </w:rPr>
        <w:t>Part C</w:t>
      </w:r>
    </w:p>
    <w:p w14:paraId="62DBF51B"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Revenue cycle process</w:t>
      </w:r>
    </w:p>
    <w:p w14:paraId="2B56FEB4" w14:textId="7777777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In plain words, the income cycle process relates to the identification, collection</w:t>
      </w:r>
      <w:r w:rsidR="00736B35">
        <w:rPr>
          <w:color w:val="0E101A"/>
        </w:rPr>
        <w:t>,</w:t>
      </w:r>
      <w:r w:rsidRPr="008737DD">
        <w:rPr>
          <w:color w:val="0E101A"/>
        </w:rPr>
        <w:t xml:space="preserve"> and management process of income from payers and patients from the supplier depending on the services offered.</w:t>
      </w:r>
    </w:p>
    <w:p w14:paraId="4375F677" w14:textId="7777777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Revenue Cycle Management (RCM) is the mechanism by which medical services and practices control the patient's whole billing life, from planning and admission to actual payments. Their efficacy influe</w:t>
      </w:r>
      <w:r w:rsidR="000C5F34">
        <w:rPr>
          <w:color w:val="0E101A"/>
        </w:rPr>
        <w:t>nces the quality of the clinic -</w:t>
      </w:r>
      <w:r w:rsidRPr="008737DD">
        <w:rPr>
          <w:color w:val="0E101A"/>
        </w:rPr>
        <w:t xml:space="preserve"> regardless of whether you treat 50 or 5000 people. It is a vital aspect of operating a hospital or other healthcare facility. The hospital divisions most frequently contain payer relationships, schedules, registrations, pati</w:t>
      </w:r>
      <w:r w:rsidR="000C5F34">
        <w:rPr>
          <w:color w:val="0E101A"/>
        </w:rPr>
        <w:t xml:space="preserve">ent processing, coding, billing, </w:t>
      </w:r>
      <w:r w:rsidRPr="008737DD">
        <w:rPr>
          <w:color w:val="0E101A"/>
        </w:rPr>
        <w:t>and rejection management in the conventional sales cycle operating teams. The income period includes planning the patient, the registration</w:t>
      </w:r>
      <w:r w:rsidR="000C5F34">
        <w:rPr>
          <w:color w:val="0E101A"/>
        </w:rPr>
        <w:t>,</w:t>
      </w:r>
      <w:r w:rsidRPr="008737DD">
        <w:rPr>
          <w:color w:val="0E101A"/>
        </w:rPr>
        <w:t xml:space="preserve"> and the hospital treatment, charging the visit costs, reviewing the bills</w:t>
      </w:r>
      <w:r w:rsidR="000C5F34">
        <w:rPr>
          <w:color w:val="0E101A"/>
        </w:rPr>
        <w:t>,</w:t>
      </w:r>
      <w:r w:rsidRPr="008737DD">
        <w:rPr>
          <w:color w:val="0E101A"/>
        </w:rPr>
        <w:t xml:space="preserve"> and eventually collecting the </w:t>
      </w:r>
      <w:r w:rsidR="00B053F6" w:rsidRPr="008737DD">
        <w:rPr>
          <w:color w:val="0E101A"/>
        </w:rPr>
        <w:t>money (</w:t>
      </w:r>
      <w:r w:rsidRPr="008737DD">
        <w:rPr>
          <w:color w:val="0E101A"/>
        </w:rPr>
        <w:t>Ali, 2018).</w:t>
      </w:r>
    </w:p>
    <w:p w14:paraId="1F7CFA1D" w14:textId="7777777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lastRenderedPageBreak/>
        <w:t xml:space="preserve">The ultimate objective of your income period is the efficient management of your income cycle, which is a vital part of the activities of the health facility. RCM's ultimate objective is to boost income. This is done by the identification and fixation of income leakage sites. It takes control of the company to spend more time on </w:t>
      </w:r>
      <w:r w:rsidR="008F4035" w:rsidRPr="008737DD">
        <w:rPr>
          <w:color w:val="0E101A"/>
        </w:rPr>
        <w:t>healthcare (</w:t>
      </w:r>
      <w:r w:rsidRPr="008737DD">
        <w:rPr>
          <w:color w:val="0E101A"/>
        </w:rPr>
        <w:t>Ali, 2018). Rationalizing the RCM mechanism and correcting potential leaking points ensures that the healthcare facility does not perform its operations owing to bad debts. Implement this recommendation and follow common standards for the effective running of your health institution concerning payment and claims processing. Even better, for a robust and simplified RCM operation, you can contact EMP</w:t>
      </w:r>
      <w:r>
        <w:rPr>
          <w:color w:val="0E101A"/>
        </w:rPr>
        <w:t xml:space="preserve"> </w:t>
      </w:r>
      <w:r w:rsidRPr="008737DD">
        <w:rPr>
          <w:color w:val="0E101A"/>
        </w:rPr>
        <w:t>Claims.</w:t>
      </w:r>
    </w:p>
    <w:p w14:paraId="1893FDEF" w14:textId="77777777" w:rsidR="008737DD" w:rsidRPr="00B053F6" w:rsidRDefault="00B053F6" w:rsidP="008737DD">
      <w:pPr>
        <w:pStyle w:val="NormalWeb"/>
        <w:spacing w:before="0" w:beforeAutospacing="0" w:after="0" w:afterAutospacing="0" w:line="480" w:lineRule="auto"/>
        <w:ind w:firstLine="720"/>
        <w:jc w:val="center"/>
        <w:rPr>
          <w:b/>
          <w:color w:val="0E101A"/>
        </w:rPr>
      </w:pPr>
      <w:r>
        <w:rPr>
          <w:b/>
          <w:color w:val="0E101A"/>
        </w:rPr>
        <w:t>Part D</w:t>
      </w:r>
    </w:p>
    <w:p w14:paraId="008173AC"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The Three types of financial reports</w:t>
      </w:r>
    </w:p>
    <w:p w14:paraId="013F49A8" w14:textId="7777777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The finance department has three kinds of financial results, which the organization or corporation of various forms of companies offer at any</w:t>
      </w:r>
      <w:r w:rsidR="00B053F6">
        <w:rPr>
          <w:color w:val="0E101A"/>
        </w:rPr>
        <w:t xml:space="preserve"> specified time. They include </w:t>
      </w:r>
      <w:r w:rsidR="00736B35">
        <w:rPr>
          <w:color w:val="0E101A"/>
        </w:rPr>
        <w:t xml:space="preserve">a </w:t>
      </w:r>
      <w:r w:rsidR="00B053F6">
        <w:rPr>
          <w:color w:val="0E101A"/>
        </w:rPr>
        <w:t>balance sheet and cash flow</w:t>
      </w:r>
      <w:r w:rsidRPr="008737DD">
        <w:rPr>
          <w:color w:val="0E101A"/>
        </w:rPr>
        <w:t>.</w:t>
      </w:r>
    </w:p>
    <w:p w14:paraId="73F96009"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The Balance Sheet</w:t>
      </w:r>
    </w:p>
    <w:p w14:paraId="40E632D7" w14:textId="77777777" w:rsidR="008737DD" w:rsidRDefault="008737DD" w:rsidP="008737DD">
      <w:pPr>
        <w:pStyle w:val="NormalWeb"/>
        <w:spacing w:before="0" w:beforeAutospacing="0" w:after="0" w:afterAutospacing="0" w:line="480" w:lineRule="auto"/>
        <w:ind w:firstLine="720"/>
        <w:rPr>
          <w:color w:val="0E101A"/>
        </w:rPr>
      </w:pPr>
      <w:r w:rsidRPr="008737DD">
        <w:rPr>
          <w:color w:val="0E101A"/>
        </w:rPr>
        <w:t>A company's balance sheet, also known as the declaration of financial status, offers details on the company's valuation from a book-value viewpoint. The balance sheet is divided into three sections and summarizes, on a given day, the company's cash, liabilities</w:t>
      </w:r>
      <w:r w:rsidR="00736B35">
        <w:rPr>
          <w:color w:val="0E101A"/>
        </w:rPr>
        <w:t>,</w:t>
      </w:r>
      <w:r w:rsidRPr="008737DD">
        <w:rPr>
          <w:color w:val="0E101A"/>
        </w:rPr>
        <w:t xml:space="preserve"> and stock interest. A detailed balance sheet report may generally have some short views. To achieve the "balance sheet," assets must have equivalent liabilities plus equity. Analysts consider the assets minus liabilities to be the company's book or </w:t>
      </w:r>
      <w:r w:rsidR="00B053F6" w:rsidRPr="008737DD">
        <w:rPr>
          <w:color w:val="0E101A"/>
        </w:rPr>
        <w:t>equity (</w:t>
      </w:r>
      <w:r w:rsidRPr="008737DD">
        <w:rPr>
          <w:color w:val="0E101A"/>
        </w:rPr>
        <w:t>Financial Statement Analysis,2016).</w:t>
      </w:r>
    </w:p>
    <w:p w14:paraId="5A392D1B" w14:textId="77777777" w:rsidR="00B053F6" w:rsidRDefault="00B053F6" w:rsidP="008737DD">
      <w:pPr>
        <w:pStyle w:val="NormalWeb"/>
        <w:spacing w:before="0" w:beforeAutospacing="0" w:after="0" w:afterAutospacing="0" w:line="480" w:lineRule="auto"/>
        <w:ind w:firstLine="720"/>
        <w:rPr>
          <w:color w:val="0E101A"/>
        </w:rPr>
      </w:pPr>
      <w:r>
        <w:rPr>
          <w:color w:val="0E101A"/>
        </w:rPr>
        <w:t xml:space="preserve">If the business management is considering investing in other businesses, it is important to </w:t>
      </w:r>
      <w:r w:rsidR="009F57DA">
        <w:rPr>
          <w:color w:val="0E101A"/>
        </w:rPr>
        <w:t>analyze</w:t>
      </w:r>
      <w:r>
        <w:rPr>
          <w:color w:val="0E101A"/>
        </w:rPr>
        <w:t xml:space="preserve"> the business’ balance sheet. The </w:t>
      </w:r>
      <w:r w:rsidR="00736B35">
        <w:rPr>
          <w:color w:val="0E101A"/>
        </w:rPr>
        <w:t>number</w:t>
      </w:r>
      <w:r>
        <w:rPr>
          <w:color w:val="0E101A"/>
        </w:rPr>
        <w:t xml:space="preserve"> of assets compared to the liabilities determine </w:t>
      </w:r>
      <w:r>
        <w:rPr>
          <w:color w:val="0E101A"/>
        </w:rPr>
        <w:lastRenderedPageBreak/>
        <w:t>whether or not the investment should be made. Additionally, the balance sheet helps the managers decide to make budget cuts</w:t>
      </w:r>
      <w:r w:rsidR="00961582">
        <w:rPr>
          <w:color w:val="0E101A"/>
        </w:rPr>
        <w:t xml:space="preserve"> </w:t>
      </w:r>
      <w:r w:rsidR="00961582" w:rsidRPr="00961582">
        <w:rPr>
          <w:color w:val="0E101A"/>
        </w:rPr>
        <w:t>(SZYDEŁKO &amp; BIADACZ, 2016)</w:t>
      </w:r>
      <w:r>
        <w:rPr>
          <w:color w:val="0E101A"/>
        </w:rPr>
        <w:t xml:space="preserve">. If the company is operating below the normal profits, the balance sheet </w:t>
      </w:r>
      <w:r w:rsidR="009F57DA">
        <w:rPr>
          <w:color w:val="0E101A"/>
        </w:rPr>
        <w:t xml:space="preserve">highlights the </w:t>
      </w:r>
      <w:r w:rsidR="00736B35">
        <w:rPr>
          <w:color w:val="0E101A"/>
        </w:rPr>
        <w:t>number</w:t>
      </w:r>
      <w:r w:rsidR="009F57DA">
        <w:rPr>
          <w:color w:val="0E101A"/>
        </w:rPr>
        <w:t xml:space="preserve"> of liabilities which helps the manager to make necessary budget plans. </w:t>
      </w:r>
    </w:p>
    <w:p w14:paraId="5E845E31" w14:textId="77777777" w:rsidR="009F57DA" w:rsidRPr="008737DD" w:rsidRDefault="009F57DA" w:rsidP="008737DD">
      <w:pPr>
        <w:pStyle w:val="NormalWeb"/>
        <w:spacing w:before="0" w:beforeAutospacing="0" w:after="0" w:afterAutospacing="0" w:line="480" w:lineRule="auto"/>
        <w:ind w:firstLine="720"/>
        <w:rPr>
          <w:color w:val="0E101A"/>
        </w:rPr>
      </w:pPr>
    </w:p>
    <w:p w14:paraId="171E6188"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The Cash Flow statement</w:t>
      </w:r>
    </w:p>
    <w:p w14:paraId="03906F2F" w14:textId="77777777" w:rsidR="008737DD" w:rsidRDefault="008737DD" w:rsidP="008737DD">
      <w:pPr>
        <w:pStyle w:val="NormalWeb"/>
        <w:spacing w:before="0" w:beforeAutospacing="0" w:after="0" w:afterAutospacing="0" w:line="480" w:lineRule="auto"/>
        <w:ind w:firstLine="720"/>
        <w:rPr>
          <w:color w:val="0E101A"/>
        </w:rPr>
      </w:pPr>
      <w:r w:rsidRPr="008737DD">
        <w:rPr>
          <w:color w:val="0E101A"/>
        </w:rPr>
        <w:t xml:space="preserve">The cash balance statement gives a view of the total liquidity of a business by displaying cash transactions. It </w:t>
      </w:r>
      <w:r w:rsidR="00B053F6" w:rsidRPr="008737DD">
        <w:rPr>
          <w:color w:val="0E101A"/>
        </w:rPr>
        <w:t>summarizes</w:t>
      </w:r>
      <w:r w:rsidRPr="008737DD">
        <w:rPr>
          <w:color w:val="0E101A"/>
        </w:rPr>
        <w:t xml:space="preserve"> the gross cash available for all cash inflows and outflows over the accounting </w:t>
      </w:r>
      <w:r w:rsidR="00B053F6" w:rsidRPr="008737DD">
        <w:rPr>
          <w:color w:val="0E101A"/>
        </w:rPr>
        <w:t>period (</w:t>
      </w:r>
      <w:r w:rsidRPr="008737DD">
        <w:rPr>
          <w:color w:val="0E101A"/>
        </w:rPr>
        <w:t>Financial analysis reports,2015). The formal statement of cash flow is divided into three sections: operations, investments</w:t>
      </w:r>
      <w:r w:rsidR="00736B35">
        <w:rPr>
          <w:color w:val="0E101A"/>
        </w:rPr>
        <w:t>,</w:t>
      </w:r>
      <w:r w:rsidRPr="008737DD">
        <w:rPr>
          <w:color w:val="0E101A"/>
        </w:rPr>
        <w:t xml:space="preserve"> and funding. This financial report shows the net rise and decline in overall cash in each of the three regions.</w:t>
      </w:r>
    </w:p>
    <w:p w14:paraId="57060A35" w14:textId="29A3D3FC" w:rsidR="009F57DA" w:rsidRDefault="009F57DA" w:rsidP="008737DD">
      <w:pPr>
        <w:pStyle w:val="NormalWeb"/>
        <w:spacing w:before="0" w:beforeAutospacing="0" w:after="0" w:afterAutospacing="0" w:line="480" w:lineRule="auto"/>
        <w:ind w:firstLine="720"/>
        <w:rPr>
          <w:color w:val="0E101A"/>
        </w:rPr>
      </w:pPr>
      <w:r>
        <w:rPr>
          <w:color w:val="0E101A"/>
        </w:rPr>
        <w:t>The cash flow statement indicates the company’s viability and stability. The cash flow statement helps managers decide whether to invest the company’s surplus money in new financial instruments or projects</w:t>
      </w:r>
      <w:r w:rsidR="00961582">
        <w:rPr>
          <w:color w:val="0E101A"/>
        </w:rPr>
        <w:t xml:space="preserve"> </w:t>
      </w:r>
      <w:r w:rsidR="00961582" w:rsidRPr="00961582">
        <w:rPr>
          <w:color w:val="0E101A"/>
        </w:rPr>
        <w:t>(SZYDEŁKO &amp; BIADACZ, 2016)</w:t>
      </w:r>
      <w:r>
        <w:rPr>
          <w:color w:val="0E101A"/>
        </w:rPr>
        <w:t xml:space="preserve">. It also helps in deciding if the company </w:t>
      </w:r>
      <w:r w:rsidR="00736B35">
        <w:rPr>
          <w:color w:val="0E101A"/>
        </w:rPr>
        <w:t>can</w:t>
      </w:r>
      <w:r>
        <w:rPr>
          <w:color w:val="0E101A"/>
        </w:rPr>
        <w:t xml:space="preserve"> pay off </w:t>
      </w:r>
      <w:r w:rsidR="00736B35">
        <w:rPr>
          <w:color w:val="0E101A"/>
        </w:rPr>
        <w:t>its</w:t>
      </w:r>
      <w:r>
        <w:rPr>
          <w:color w:val="0E101A"/>
        </w:rPr>
        <w:t xml:space="preserve"> debts or request financing. </w:t>
      </w:r>
    </w:p>
    <w:p w14:paraId="10D85FC7" w14:textId="77777777" w:rsidR="00561046" w:rsidRPr="005406FA" w:rsidRDefault="00561046" w:rsidP="00561046">
      <w:pPr>
        <w:spacing w:after="0" w:line="480" w:lineRule="auto"/>
        <w:ind w:firstLine="720"/>
        <w:jc w:val="center"/>
        <w:rPr>
          <w:rFonts w:ascii="Times New Roman" w:eastAsia="Times New Roman" w:hAnsi="Times New Roman"/>
          <w:color w:val="0E101A"/>
          <w:sz w:val="24"/>
          <w:szCs w:val="24"/>
          <w:lang w:eastAsia="en-US"/>
        </w:rPr>
      </w:pPr>
      <w:r w:rsidRPr="005406FA">
        <w:rPr>
          <w:rFonts w:ascii="Times New Roman" w:eastAsia="Times New Roman" w:hAnsi="Times New Roman"/>
          <w:b/>
          <w:bCs/>
          <w:color w:val="0E101A"/>
          <w:sz w:val="24"/>
          <w:szCs w:val="24"/>
          <w:lang w:eastAsia="en-US"/>
        </w:rPr>
        <w:t>The income statements</w:t>
      </w:r>
    </w:p>
    <w:p w14:paraId="57DF191A" w14:textId="77777777" w:rsidR="00561046" w:rsidRPr="005406FA" w:rsidRDefault="00561046" w:rsidP="00561046">
      <w:pPr>
        <w:spacing w:after="0" w:line="480" w:lineRule="auto"/>
        <w:ind w:firstLine="720"/>
        <w:rPr>
          <w:rFonts w:ascii="Times New Roman" w:eastAsia="Times New Roman" w:hAnsi="Times New Roman"/>
          <w:color w:val="0E101A"/>
          <w:sz w:val="24"/>
          <w:szCs w:val="24"/>
          <w:lang w:eastAsia="en-US"/>
        </w:rPr>
      </w:pPr>
      <w:r w:rsidRPr="005406FA">
        <w:rPr>
          <w:rFonts w:ascii="Times New Roman" w:eastAsia="Times New Roman" w:hAnsi="Times New Roman"/>
          <w:color w:val="0E101A"/>
          <w:sz w:val="24"/>
          <w:szCs w:val="24"/>
          <w:lang w:eastAsia="en-US"/>
        </w:rPr>
        <w:t xml:space="preserve">The financial statement of a corporation contains information on a company's sales and operational expenditures. Overall, the information on the holistic operating operations of an organization is more granular. The financial statement generally indicates a company's gross, indirect, and capital expenditures. Beginning with direct, the top line reports a company's level of sales for a certain period. It then reveals the costs immediately linked to the income. Direct expenditures are usually divided into the cost of sold products or direct wholesale prices. Sales </w:t>
      </w:r>
      <w:r w:rsidRPr="005406FA">
        <w:rPr>
          <w:rFonts w:ascii="Times New Roman" w:eastAsia="Times New Roman" w:hAnsi="Times New Roman"/>
          <w:color w:val="0E101A"/>
          <w:sz w:val="24"/>
          <w:szCs w:val="24"/>
          <w:lang w:eastAsia="en-US"/>
        </w:rPr>
        <w:lastRenderedPageBreak/>
        <w:t>costs are reduced as gross profit by earnings. The net revenue also measures the gross profit to identify the gross profit margin (Financial analysis reports,2015).</w:t>
      </w:r>
    </w:p>
    <w:p w14:paraId="24D2E30C" w14:textId="77777777" w:rsidR="00561046" w:rsidRPr="008737DD" w:rsidRDefault="00561046" w:rsidP="00561046">
      <w:pPr>
        <w:pStyle w:val="NormalWeb"/>
        <w:spacing w:before="0" w:beforeAutospacing="0" w:after="0" w:afterAutospacing="0" w:line="480" w:lineRule="auto"/>
        <w:ind w:firstLine="720"/>
        <w:rPr>
          <w:color w:val="0E101A"/>
        </w:rPr>
      </w:pPr>
    </w:p>
    <w:p w14:paraId="495D0CB7" w14:textId="77777777" w:rsidR="00561046" w:rsidRPr="008737DD" w:rsidRDefault="00561046" w:rsidP="00561046">
      <w:pPr>
        <w:pStyle w:val="NormalWeb"/>
        <w:spacing w:before="0" w:beforeAutospacing="0" w:after="0" w:afterAutospacing="0" w:line="480" w:lineRule="auto"/>
        <w:ind w:firstLine="720"/>
        <w:rPr>
          <w:color w:val="0E101A"/>
        </w:rPr>
      </w:pPr>
    </w:p>
    <w:p w14:paraId="11BD9BA7" w14:textId="77777777" w:rsidR="00561046" w:rsidRPr="008737DD" w:rsidRDefault="00561046" w:rsidP="00561046">
      <w:pPr>
        <w:pStyle w:val="NormalWeb"/>
        <w:spacing w:before="0" w:beforeAutospacing="0" w:after="0" w:afterAutospacing="0" w:line="480" w:lineRule="auto"/>
        <w:ind w:firstLine="720"/>
        <w:rPr>
          <w:color w:val="0E101A"/>
        </w:rPr>
      </w:pPr>
    </w:p>
    <w:p w14:paraId="320920F9" w14:textId="77777777" w:rsidR="00561046" w:rsidRPr="008737DD" w:rsidRDefault="00561046" w:rsidP="00561046">
      <w:pPr>
        <w:pStyle w:val="NormalWeb"/>
        <w:spacing w:before="0" w:beforeAutospacing="0" w:after="0" w:afterAutospacing="0" w:line="480" w:lineRule="auto"/>
        <w:ind w:firstLine="720"/>
        <w:rPr>
          <w:color w:val="0E101A"/>
        </w:rPr>
      </w:pPr>
    </w:p>
    <w:p w14:paraId="2342B8FD" w14:textId="77777777" w:rsidR="00561046" w:rsidRPr="008737DD" w:rsidRDefault="00561046" w:rsidP="00561046">
      <w:pPr>
        <w:pStyle w:val="NormalWeb"/>
        <w:spacing w:before="0" w:beforeAutospacing="0" w:after="0" w:afterAutospacing="0" w:line="480" w:lineRule="auto"/>
        <w:ind w:firstLine="720"/>
        <w:rPr>
          <w:color w:val="0E101A"/>
        </w:rPr>
      </w:pPr>
    </w:p>
    <w:p w14:paraId="51BF9528" w14:textId="77777777" w:rsidR="00561046" w:rsidRPr="008737DD" w:rsidRDefault="00561046" w:rsidP="00561046">
      <w:pPr>
        <w:pStyle w:val="NormalWeb"/>
        <w:spacing w:before="0" w:beforeAutospacing="0" w:after="0" w:afterAutospacing="0" w:line="480" w:lineRule="auto"/>
        <w:ind w:firstLine="720"/>
        <w:rPr>
          <w:color w:val="0E101A"/>
        </w:rPr>
      </w:pPr>
    </w:p>
    <w:p w14:paraId="3DC9F1CE" w14:textId="77777777" w:rsidR="00561046" w:rsidRPr="008737DD" w:rsidRDefault="00561046" w:rsidP="00561046">
      <w:pPr>
        <w:pStyle w:val="NormalWeb"/>
        <w:spacing w:before="0" w:beforeAutospacing="0" w:after="0" w:afterAutospacing="0" w:line="480" w:lineRule="auto"/>
        <w:ind w:firstLine="720"/>
        <w:rPr>
          <w:color w:val="0E101A"/>
        </w:rPr>
      </w:pPr>
    </w:p>
    <w:p w14:paraId="074E3040" w14:textId="77777777" w:rsidR="00561046" w:rsidRPr="008737DD" w:rsidRDefault="00561046" w:rsidP="00561046">
      <w:pPr>
        <w:spacing w:line="480" w:lineRule="auto"/>
        <w:ind w:firstLine="720"/>
        <w:jc w:val="center"/>
        <w:rPr>
          <w:rFonts w:ascii="Times New Roman" w:hAnsi="Times New Roman"/>
          <w:b/>
          <w:bCs/>
          <w:sz w:val="24"/>
          <w:szCs w:val="24"/>
        </w:rPr>
      </w:pPr>
    </w:p>
    <w:p w14:paraId="0D0841FE" w14:textId="77777777" w:rsidR="00561046" w:rsidRPr="008737DD" w:rsidRDefault="00561046" w:rsidP="008737DD">
      <w:pPr>
        <w:pStyle w:val="NormalWeb"/>
        <w:spacing w:before="0" w:beforeAutospacing="0" w:after="0" w:afterAutospacing="0" w:line="480" w:lineRule="auto"/>
        <w:ind w:firstLine="720"/>
        <w:rPr>
          <w:color w:val="0E101A"/>
        </w:rPr>
      </w:pPr>
    </w:p>
    <w:p w14:paraId="1DC26C92" w14:textId="77777777" w:rsidR="008737DD" w:rsidRPr="008737DD" w:rsidRDefault="008737DD" w:rsidP="008737DD">
      <w:pPr>
        <w:pStyle w:val="NormalWeb"/>
        <w:spacing w:before="0" w:beforeAutospacing="0" w:after="0" w:afterAutospacing="0" w:line="480" w:lineRule="auto"/>
        <w:ind w:firstLine="720"/>
        <w:rPr>
          <w:color w:val="0E101A"/>
        </w:rPr>
      </w:pPr>
    </w:p>
    <w:p w14:paraId="46CBE44C" w14:textId="77777777" w:rsidR="008737DD" w:rsidRPr="008737DD" w:rsidRDefault="008737DD" w:rsidP="008737DD">
      <w:pPr>
        <w:pStyle w:val="NormalWeb"/>
        <w:spacing w:before="0" w:beforeAutospacing="0" w:after="0" w:afterAutospacing="0" w:line="480" w:lineRule="auto"/>
        <w:ind w:firstLine="720"/>
        <w:rPr>
          <w:color w:val="0E101A"/>
        </w:rPr>
      </w:pPr>
    </w:p>
    <w:p w14:paraId="1702077C" w14:textId="77777777" w:rsidR="008737DD" w:rsidRPr="008737DD" w:rsidRDefault="008737DD" w:rsidP="008737DD">
      <w:pPr>
        <w:pStyle w:val="NormalWeb"/>
        <w:spacing w:before="0" w:beforeAutospacing="0" w:after="0" w:afterAutospacing="0" w:line="480" w:lineRule="auto"/>
        <w:ind w:firstLine="720"/>
        <w:rPr>
          <w:color w:val="0E101A"/>
        </w:rPr>
      </w:pPr>
    </w:p>
    <w:p w14:paraId="43E5EBA6" w14:textId="77777777" w:rsidR="008737DD" w:rsidRPr="008737DD" w:rsidRDefault="008737DD" w:rsidP="008737DD">
      <w:pPr>
        <w:pStyle w:val="NormalWeb"/>
        <w:spacing w:before="0" w:beforeAutospacing="0" w:after="0" w:afterAutospacing="0" w:line="480" w:lineRule="auto"/>
        <w:ind w:firstLine="720"/>
        <w:rPr>
          <w:color w:val="0E101A"/>
        </w:rPr>
      </w:pPr>
    </w:p>
    <w:p w14:paraId="668E23B5" w14:textId="77777777" w:rsidR="008737DD" w:rsidRPr="008737DD" w:rsidRDefault="008737DD" w:rsidP="008737DD">
      <w:pPr>
        <w:pStyle w:val="NormalWeb"/>
        <w:spacing w:before="0" w:beforeAutospacing="0" w:after="0" w:afterAutospacing="0" w:line="480" w:lineRule="auto"/>
        <w:ind w:firstLine="720"/>
        <w:rPr>
          <w:color w:val="0E101A"/>
        </w:rPr>
      </w:pPr>
    </w:p>
    <w:p w14:paraId="75FCBFE0" w14:textId="77777777" w:rsidR="008737DD" w:rsidRPr="008737DD" w:rsidRDefault="008737DD" w:rsidP="008737DD">
      <w:pPr>
        <w:pStyle w:val="NormalWeb"/>
        <w:spacing w:before="0" w:beforeAutospacing="0" w:after="0" w:afterAutospacing="0" w:line="480" w:lineRule="auto"/>
        <w:ind w:firstLine="720"/>
        <w:rPr>
          <w:color w:val="0E101A"/>
        </w:rPr>
      </w:pPr>
    </w:p>
    <w:p w14:paraId="7C59EE81" w14:textId="77777777" w:rsidR="008737DD" w:rsidRPr="008737DD" w:rsidRDefault="008737DD" w:rsidP="008737DD">
      <w:pPr>
        <w:pStyle w:val="NormalWeb"/>
        <w:spacing w:before="0" w:beforeAutospacing="0" w:after="0" w:afterAutospacing="0" w:line="480" w:lineRule="auto"/>
        <w:ind w:firstLine="720"/>
        <w:rPr>
          <w:color w:val="0E101A"/>
        </w:rPr>
      </w:pPr>
    </w:p>
    <w:p w14:paraId="211FCE11" w14:textId="77777777" w:rsidR="00C73DF7" w:rsidRPr="008737DD" w:rsidRDefault="00C73DF7" w:rsidP="008737DD">
      <w:pPr>
        <w:spacing w:line="480" w:lineRule="auto"/>
        <w:ind w:firstLine="720"/>
        <w:jc w:val="center"/>
        <w:rPr>
          <w:rFonts w:ascii="Times New Roman" w:hAnsi="Times New Roman"/>
          <w:b/>
          <w:bCs/>
          <w:sz w:val="24"/>
          <w:szCs w:val="24"/>
        </w:rPr>
      </w:pPr>
    </w:p>
    <w:p w14:paraId="5C3117C0" w14:textId="77777777" w:rsidR="00C73DF7" w:rsidRPr="008737DD" w:rsidRDefault="00C73DF7" w:rsidP="008737DD">
      <w:pPr>
        <w:spacing w:line="480" w:lineRule="auto"/>
        <w:ind w:firstLine="720"/>
        <w:jc w:val="center"/>
        <w:rPr>
          <w:rFonts w:ascii="Times New Roman" w:hAnsi="Times New Roman"/>
          <w:b/>
          <w:bCs/>
          <w:sz w:val="24"/>
          <w:szCs w:val="24"/>
        </w:rPr>
      </w:pPr>
    </w:p>
    <w:p w14:paraId="6268F5B8" w14:textId="77777777" w:rsidR="00C73DF7" w:rsidRPr="008737DD" w:rsidRDefault="00C73DF7" w:rsidP="008737DD">
      <w:pPr>
        <w:spacing w:line="480" w:lineRule="auto"/>
        <w:ind w:firstLine="720"/>
        <w:jc w:val="center"/>
        <w:rPr>
          <w:rFonts w:ascii="Times New Roman" w:hAnsi="Times New Roman"/>
          <w:b/>
          <w:bCs/>
          <w:sz w:val="24"/>
          <w:szCs w:val="24"/>
        </w:rPr>
      </w:pPr>
    </w:p>
    <w:p w14:paraId="6FA76CEE" w14:textId="77777777" w:rsidR="0056329D" w:rsidRPr="008737DD" w:rsidRDefault="0056329D" w:rsidP="008737DD">
      <w:pPr>
        <w:spacing w:line="480" w:lineRule="auto"/>
        <w:rPr>
          <w:rFonts w:ascii="Times New Roman" w:hAnsi="Times New Roman"/>
          <w:b/>
          <w:bCs/>
          <w:sz w:val="24"/>
          <w:szCs w:val="24"/>
        </w:rPr>
      </w:pPr>
    </w:p>
    <w:p w14:paraId="050AE58B" w14:textId="77777777" w:rsidR="008409A9" w:rsidRPr="008737DD" w:rsidRDefault="008409A9"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lastRenderedPageBreak/>
        <w:t>References</w:t>
      </w:r>
    </w:p>
    <w:p w14:paraId="0E14BB5F" w14:textId="77777777" w:rsidR="00605F60" w:rsidRPr="00605F60" w:rsidRDefault="00605F60" w:rsidP="009422AC">
      <w:pPr>
        <w:spacing w:after="0" w:line="480" w:lineRule="auto"/>
        <w:ind w:left="890" w:right="170" w:hanging="720"/>
        <w:rPr>
          <w:rFonts w:ascii="Times New Roman" w:hAnsi="Times New Roman"/>
          <w:sz w:val="24"/>
          <w:szCs w:val="24"/>
        </w:rPr>
      </w:pPr>
      <w:proofErr w:type="spellStart"/>
      <w:r w:rsidRPr="008737DD">
        <w:rPr>
          <w:rFonts w:ascii="Times New Roman" w:hAnsi="Times New Roman"/>
          <w:sz w:val="24"/>
          <w:szCs w:val="24"/>
        </w:rPr>
        <w:t>Alesch</w:t>
      </w:r>
      <w:proofErr w:type="spellEnd"/>
      <w:r w:rsidRPr="008737DD">
        <w:rPr>
          <w:rFonts w:ascii="Times New Roman" w:hAnsi="Times New Roman"/>
          <w:sz w:val="24"/>
          <w:szCs w:val="24"/>
        </w:rPr>
        <w:t xml:space="preserve">, D. J., Arendt, L. A., &amp; </w:t>
      </w:r>
      <w:proofErr w:type="spellStart"/>
      <w:r w:rsidRPr="008737DD">
        <w:rPr>
          <w:rFonts w:ascii="Times New Roman" w:hAnsi="Times New Roman"/>
          <w:sz w:val="24"/>
          <w:szCs w:val="24"/>
        </w:rPr>
        <w:t>Petak</w:t>
      </w:r>
      <w:proofErr w:type="spellEnd"/>
      <w:r w:rsidRPr="008737DD">
        <w:rPr>
          <w:rFonts w:ascii="Times New Roman" w:hAnsi="Times New Roman"/>
          <w:sz w:val="24"/>
          <w:szCs w:val="24"/>
        </w:rPr>
        <w:t>, W. J. (2017). OSHPD, administrative agencies in general, and implementing SB 1953. Natural Hazard Mitigation Policy, 105-115. https://doi.org/10.1007/978-94-007-2235-4_7</w:t>
      </w:r>
    </w:p>
    <w:p w14:paraId="4C64F5FD" w14:textId="77777777" w:rsidR="00605F60" w:rsidRPr="008737DD" w:rsidRDefault="00605F60" w:rsidP="009422AC">
      <w:pPr>
        <w:spacing w:after="0" w:line="480" w:lineRule="auto"/>
        <w:ind w:left="890" w:right="170" w:hanging="720"/>
        <w:rPr>
          <w:rFonts w:ascii="Times New Roman" w:hAnsi="Times New Roman"/>
          <w:sz w:val="24"/>
          <w:szCs w:val="24"/>
        </w:rPr>
      </w:pPr>
      <w:r w:rsidRPr="008737DD">
        <w:rPr>
          <w:rFonts w:ascii="Times New Roman" w:hAnsi="Times New Roman"/>
          <w:sz w:val="24"/>
          <w:szCs w:val="24"/>
        </w:rPr>
        <w:t xml:space="preserve">F Ali, B. (2018). Optimizing the revenue cycle process. Poised for Peak Performance in Healthcare, 119-128. </w:t>
      </w:r>
      <w:hyperlink r:id="rId6" w:history="1">
        <w:r w:rsidRPr="008737DD">
          <w:rPr>
            <w:rStyle w:val="Hyperlink"/>
            <w:rFonts w:ascii="Times New Roman" w:hAnsi="Times New Roman"/>
            <w:color w:val="auto"/>
            <w:sz w:val="24"/>
            <w:szCs w:val="24"/>
          </w:rPr>
          <w:t>https://doi.org/10.4324/9781315175669-10</w:t>
        </w:r>
      </w:hyperlink>
    </w:p>
    <w:p w14:paraId="583DD9E1" w14:textId="77777777" w:rsidR="00605F60" w:rsidRPr="008737DD" w:rsidRDefault="00605F60" w:rsidP="009422AC">
      <w:pPr>
        <w:spacing w:after="0" w:line="480" w:lineRule="auto"/>
        <w:ind w:left="890" w:right="170" w:hanging="720"/>
        <w:rPr>
          <w:rFonts w:ascii="Times New Roman" w:hAnsi="Times New Roman"/>
          <w:sz w:val="24"/>
          <w:szCs w:val="24"/>
        </w:rPr>
      </w:pPr>
      <w:r w:rsidRPr="008737DD">
        <w:rPr>
          <w:rFonts w:ascii="Times New Roman" w:hAnsi="Times New Roman"/>
          <w:sz w:val="24"/>
          <w:szCs w:val="24"/>
        </w:rPr>
        <w:t>Financial analysis reports. (2015). Financial Analysis: A Controller's Guide, 289-323. https://doi.org/10.1002/9781119197737.ch18</w:t>
      </w:r>
    </w:p>
    <w:p w14:paraId="57DC66F3" w14:textId="77777777" w:rsidR="00605F60" w:rsidRPr="008737DD" w:rsidRDefault="00605F60" w:rsidP="009422AC">
      <w:pPr>
        <w:spacing w:after="0" w:line="480" w:lineRule="auto"/>
        <w:ind w:left="890" w:right="170" w:hanging="720"/>
        <w:rPr>
          <w:rFonts w:ascii="Times New Roman" w:hAnsi="Times New Roman"/>
          <w:sz w:val="24"/>
          <w:szCs w:val="24"/>
        </w:rPr>
      </w:pPr>
      <w:r w:rsidRPr="008737DD">
        <w:rPr>
          <w:rFonts w:ascii="Times New Roman" w:hAnsi="Times New Roman"/>
          <w:sz w:val="24"/>
          <w:szCs w:val="24"/>
        </w:rPr>
        <w:t>Financial Statement Analysis. (2016). Financial Statement Fraud, 209-213</w:t>
      </w:r>
    </w:p>
    <w:p w14:paraId="3D666CCB" w14:textId="77777777" w:rsidR="00605F60" w:rsidRPr="00605F60" w:rsidRDefault="00605F60" w:rsidP="009422AC">
      <w:pPr>
        <w:spacing w:after="0" w:line="480" w:lineRule="auto"/>
        <w:ind w:left="890" w:right="170" w:hanging="720"/>
        <w:rPr>
          <w:rFonts w:ascii="Times New Roman" w:eastAsia="Times New Roman" w:hAnsi="Times New Roman"/>
          <w:sz w:val="24"/>
          <w:szCs w:val="24"/>
          <w:lang w:eastAsia="en-US"/>
        </w:rPr>
      </w:pPr>
      <w:proofErr w:type="spellStart"/>
      <w:r w:rsidRPr="00605F60">
        <w:rPr>
          <w:rFonts w:ascii="Times New Roman" w:eastAsia="Times New Roman" w:hAnsi="Times New Roman"/>
          <w:sz w:val="24"/>
          <w:szCs w:val="24"/>
          <w:lang w:eastAsia="en-US"/>
        </w:rPr>
        <w:t>Hasanaj</w:t>
      </w:r>
      <w:proofErr w:type="spellEnd"/>
      <w:r w:rsidRPr="00605F60">
        <w:rPr>
          <w:rFonts w:ascii="Times New Roman" w:eastAsia="Times New Roman" w:hAnsi="Times New Roman"/>
          <w:sz w:val="24"/>
          <w:szCs w:val="24"/>
          <w:lang w:eastAsia="en-US"/>
        </w:rPr>
        <w:t xml:space="preserve">, P., &amp; </w:t>
      </w:r>
      <w:proofErr w:type="spellStart"/>
      <w:r w:rsidRPr="00605F60">
        <w:rPr>
          <w:rFonts w:ascii="Times New Roman" w:eastAsia="Times New Roman" w:hAnsi="Times New Roman"/>
          <w:sz w:val="24"/>
          <w:szCs w:val="24"/>
          <w:lang w:eastAsia="en-US"/>
        </w:rPr>
        <w:t>Kuqi</w:t>
      </w:r>
      <w:proofErr w:type="spellEnd"/>
      <w:r w:rsidRPr="00605F60">
        <w:rPr>
          <w:rFonts w:ascii="Times New Roman" w:eastAsia="Times New Roman" w:hAnsi="Times New Roman"/>
          <w:sz w:val="24"/>
          <w:szCs w:val="24"/>
          <w:lang w:eastAsia="en-US"/>
        </w:rPr>
        <w:t xml:space="preserve">, B. (2019). Analysis of Financial Statements. </w:t>
      </w:r>
      <w:r w:rsidRPr="00605F60">
        <w:rPr>
          <w:rFonts w:ascii="Times New Roman" w:eastAsia="Times New Roman" w:hAnsi="Times New Roman"/>
          <w:i/>
          <w:iCs/>
          <w:sz w:val="24"/>
          <w:szCs w:val="24"/>
          <w:lang w:eastAsia="en-US"/>
        </w:rPr>
        <w:t>Humanities and Social Science Research</w:t>
      </w:r>
      <w:r w:rsidRPr="00605F60">
        <w:rPr>
          <w:rFonts w:ascii="Times New Roman" w:eastAsia="Times New Roman" w:hAnsi="Times New Roman"/>
          <w:sz w:val="24"/>
          <w:szCs w:val="24"/>
          <w:lang w:eastAsia="en-US"/>
        </w:rPr>
        <w:t xml:space="preserve">, </w:t>
      </w:r>
      <w:r w:rsidRPr="00605F60">
        <w:rPr>
          <w:rFonts w:ascii="Times New Roman" w:eastAsia="Times New Roman" w:hAnsi="Times New Roman"/>
          <w:i/>
          <w:iCs/>
          <w:sz w:val="24"/>
          <w:szCs w:val="24"/>
          <w:lang w:eastAsia="en-US"/>
        </w:rPr>
        <w:t>2</w:t>
      </w:r>
      <w:r w:rsidRPr="00605F60">
        <w:rPr>
          <w:rFonts w:ascii="Times New Roman" w:eastAsia="Times New Roman" w:hAnsi="Times New Roman"/>
          <w:sz w:val="24"/>
          <w:szCs w:val="24"/>
          <w:lang w:eastAsia="en-US"/>
        </w:rPr>
        <w:t>(2), p17. https://doi.org/10.30560/hssr.v2n2p17</w:t>
      </w:r>
    </w:p>
    <w:p w14:paraId="1D686C88" w14:textId="77777777" w:rsidR="00605F60" w:rsidRPr="00605F60" w:rsidRDefault="00605F60" w:rsidP="009422AC">
      <w:pPr>
        <w:spacing w:after="0" w:line="480" w:lineRule="auto"/>
        <w:ind w:left="890" w:right="170" w:hanging="720"/>
        <w:rPr>
          <w:rFonts w:ascii="Times New Roman" w:eastAsia="Times New Roman" w:hAnsi="Times New Roman"/>
          <w:sz w:val="24"/>
          <w:szCs w:val="24"/>
          <w:lang w:eastAsia="en-US"/>
        </w:rPr>
      </w:pPr>
      <w:r w:rsidRPr="00605F60">
        <w:rPr>
          <w:rFonts w:ascii="Times New Roman" w:eastAsia="Times New Roman" w:hAnsi="Times New Roman"/>
          <w:sz w:val="24"/>
          <w:szCs w:val="24"/>
          <w:lang w:eastAsia="en-US"/>
        </w:rPr>
        <w:t xml:space="preserve">SZYDEŁKO, A., &amp; BIADACZ, R. (2016). THE ROLE OF FINANCIAL STATEMENT IN PERFORMANCE MANAGEMENT. </w:t>
      </w:r>
      <w:r w:rsidRPr="00605F60">
        <w:rPr>
          <w:rFonts w:ascii="Times New Roman" w:eastAsia="Times New Roman" w:hAnsi="Times New Roman"/>
          <w:i/>
          <w:iCs/>
          <w:sz w:val="24"/>
          <w:szCs w:val="24"/>
          <w:lang w:eastAsia="en-US"/>
        </w:rPr>
        <w:t>Modern Management Review</w:t>
      </w:r>
      <w:r w:rsidRPr="00605F60">
        <w:rPr>
          <w:rFonts w:ascii="Times New Roman" w:eastAsia="Times New Roman" w:hAnsi="Times New Roman"/>
          <w:sz w:val="24"/>
          <w:szCs w:val="24"/>
          <w:lang w:eastAsia="en-US"/>
        </w:rPr>
        <w:t>. https://doi.org/10.7862/rz.2016.mmr.55</w:t>
      </w:r>
    </w:p>
    <w:p w14:paraId="4A186D81" w14:textId="77777777" w:rsidR="00605F60" w:rsidRPr="008737DD" w:rsidRDefault="00605F60" w:rsidP="009422AC">
      <w:pPr>
        <w:spacing w:after="0" w:line="480" w:lineRule="auto"/>
        <w:ind w:left="890" w:right="170" w:hanging="720"/>
        <w:rPr>
          <w:rFonts w:ascii="Times New Roman" w:hAnsi="Times New Roman"/>
          <w:sz w:val="24"/>
          <w:szCs w:val="24"/>
        </w:rPr>
      </w:pPr>
    </w:p>
    <w:sectPr w:rsidR="00605F60" w:rsidRPr="008737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E89A" w14:textId="77777777" w:rsidR="00EB3A4C" w:rsidRDefault="00EB3A4C" w:rsidP="00C73DF7">
      <w:pPr>
        <w:spacing w:after="0" w:line="240" w:lineRule="auto"/>
      </w:pPr>
      <w:r>
        <w:separator/>
      </w:r>
    </w:p>
  </w:endnote>
  <w:endnote w:type="continuationSeparator" w:id="0">
    <w:p w14:paraId="527917B6" w14:textId="77777777" w:rsidR="00EB3A4C" w:rsidRDefault="00EB3A4C" w:rsidP="00C7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B576E" w14:textId="77777777" w:rsidR="00EB3A4C" w:rsidRDefault="00EB3A4C" w:rsidP="00C73DF7">
      <w:pPr>
        <w:spacing w:after="0" w:line="240" w:lineRule="auto"/>
      </w:pPr>
      <w:r>
        <w:separator/>
      </w:r>
    </w:p>
  </w:footnote>
  <w:footnote w:type="continuationSeparator" w:id="0">
    <w:p w14:paraId="461F03B7" w14:textId="77777777" w:rsidR="00EB3A4C" w:rsidRDefault="00EB3A4C" w:rsidP="00C7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D7E0" w14:textId="77777777" w:rsidR="00C73DF7" w:rsidRDefault="00C73DF7">
    <w:pPr>
      <w:pStyle w:val="Header"/>
    </w:pPr>
    <w:r>
      <w:t xml:space="preserve">FINANCIAL REPORT                                                                                                                                  </w:t>
    </w:r>
    <w:r>
      <w:fldChar w:fldCharType="begin"/>
    </w:r>
    <w:r>
      <w:instrText xml:space="preserve"> PAGE   \* MERGEFORMAT </w:instrText>
    </w:r>
    <w:r>
      <w:fldChar w:fldCharType="separate"/>
    </w:r>
    <w:r w:rsidR="009422AC">
      <w:rPr>
        <w:noProof/>
      </w:rPr>
      <w:t>7</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2NjADMixMjCwtDZR0lIJTi4sz8/NACoxrAQgvmeEsAAAA"/>
  </w:docVars>
  <w:rsids>
    <w:rsidRoot w:val="003A75F5"/>
    <w:rsid w:val="00025323"/>
    <w:rsid w:val="000C5F34"/>
    <w:rsid w:val="00171A23"/>
    <w:rsid w:val="001F2E43"/>
    <w:rsid w:val="002661F8"/>
    <w:rsid w:val="0030698E"/>
    <w:rsid w:val="00312976"/>
    <w:rsid w:val="00351478"/>
    <w:rsid w:val="003A0D32"/>
    <w:rsid w:val="003A75F5"/>
    <w:rsid w:val="00561046"/>
    <w:rsid w:val="0056329D"/>
    <w:rsid w:val="00605F60"/>
    <w:rsid w:val="00671C3D"/>
    <w:rsid w:val="00736B35"/>
    <w:rsid w:val="0079057D"/>
    <w:rsid w:val="00792800"/>
    <w:rsid w:val="008409A9"/>
    <w:rsid w:val="008737DD"/>
    <w:rsid w:val="008963B0"/>
    <w:rsid w:val="008F4035"/>
    <w:rsid w:val="009422AC"/>
    <w:rsid w:val="00961582"/>
    <w:rsid w:val="00983F90"/>
    <w:rsid w:val="009B50E1"/>
    <w:rsid w:val="009F57DA"/>
    <w:rsid w:val="00A72E9D"/>
    <w:rsid w:val="00B053F6"/>
    <w:rsid w:val="00C73DF7"/>
    <w:rsid w:val="00CC3934"/>
    <w:rsid w:val="00CF5C87"/>
    <w:rsid w:val="00EB3A4C"/>
    <w:rsid w:val="00F42152"/>
    <w:rsid w:val="00F4237E"/>
    <w:rsid w:val="00FB0552"/>
    <w:rsid w:val="00FB4BB0"/>
    <w:rsid w:val="00FE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98278"/>
  <w15:docId w15:val="{627709CD-5040-4086-B0F0-30835F29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8409A9"/>
    <w:rPr>
      <w:color w:val="0000FF" w:themeColor="hyperlink"/>
      <w:u w:val="single"/>
    </w:rPr>
  </w:style>
  <w:style w:type="paragraph" w:styleId="Header">
    <w:name w:val="header"/>
    <w:basedOn w:val="Normal"/>
    <w:link w:val="HeaderChar"/>
    <w:uiPriority w:val="99"/>
    <w:unhideWhenUsed/>
    <w:rsid w:val="00C7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DF7"/>
    <w:rPr>
      <w:sz w:val="22"/>
      <w:szCs w:val="22"/>
    </w:rPr>
  </w:style>
  <w:style w:type="paragraph" w:styleId="Footer">
    <w:name w:val="footer"/>
    <w:basedOn w:val="Normal"/>
    <w:link w:val="FooterChar"/>
    <w:uiPriority w:val="99"/>
    <w:unhideWhenUsed/>
    <w:rsid w:val="00C7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DF7"/>
    <w:rPr>
      <w:sz w:val="22"/>
      <w:szCs w:val="22"/>
    </w:rPr>
  </w:style>
  <w:style w:type="paragraph" w:styleId="NormalWeb">
    <w:name w:val="Normal (Web)"/>
    <w:basedOn w:val="Normal"/>
    <w:uiPriority w:val="99"/>
    <w:semiHidden/>
    <w:unhideWhenUsed/>
    <w:rsid w:val="008737DD"/>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873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52978">
      <w:bodyDiv w:val="1"/>
      <w:marLeft w:val="0"/>
      <w:marRight w:val="0"/>
      <w:marTop w:val="0"/>
      <w:marBottom w:val="0"/>
      <w:divBdr>
        <w:top w:val="none" w:sz="0" w:space="0" w:color="auto"/>
        <w:left w:val="none" w:sz="0" w:space="0" w:color="auto"/>
        <w:bottom w:val="none" w:sz="0" w:space="0" w:color="auto"/>
        <w:right w:val="none" w:sz="0" w:space="0" w:color="auto"/>
      </w:divBdr>
    </w:div>
    <w:div w:id="1995526216">
      <w:bodyDiv w:val="1"/>
      <w:marLeft w:val="0"/>
      <w:marRight w:val="0"/>
      <w:marTop w:val="0"/>
      <w:marBottom w:val="0"/>
      <w:divBdr>
        <w:top w:val="none" w:sz="0" w:space="0" w:color="auto"/>
        <w:left w:val="none" w:sz="0" w:space="0" w:color="auto"/>
        <w:bottom w:val="none" w:sz="0" w:space="0" w:color="auto"/>
        <w:right w:val="none" w:sz="0" w:space="0" w:color="auto"/>
      </w:divBdr>
      <w:divsChild>
        <w:div w:id="5804829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324/9781315175669-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A37fw</dc:creator>
  <cp:lastModifiedBy>Triple Alpha Inc.</cp:lastModifiedBy>
  <cp:revision>5</cp:revision>
  <dcterms:created xsi:type="dcterms:W3CDTF">2021-05-01T09:37:00Z</dcterms:created>
  <dcterms:modified xsi:type="dcterms:W3CDTF">2021-05-01T11:09:00Z</dcterms:modified>
</cp:coreProperties>
</file>